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B896" w14:textId="77777777" w:rsidR="00301A79" w:rsidRPr="00F33681" w:rsidRDefault="00301A79" w:rsidP="00301A79">
      <w:pPr>
        <w:pStyle w:val="Tytu"/>
        <w:rPr>
          <w:color w:val="000000" w:themeColor="text1"/>
        </w:rPr>
      </w:pPr>
    </w:p>
    <w:p w14:paraId="79932A01" w14:textId="77777777" w:rsidR="00301A79" w:rsidRPr="00F33681" w:rsidRDefault="00301A79" w:rsidP="00301A79">
      <w:pPr>
        <w:pStyle w:val="Tytu"/>
        <w:rPr>
          <w:color w:val="000000" w:themeColor="text1"/>
        </w:rPr>
      </w:pPr>
    </w:p>
    <w:p w14:paraId="1DBF6E90" w14:textId="77777777" w:rsidR="00301A79" w:rsidRPr="00F33681" w:rsidRDefault="00301A79" w:rsidP="00301A79">
      <w:pPr>
        <w:pStyle w:val="Tytu"/>
        <w:rPr>
          <w:color w:val="000000" w:themeColor="text1"/>
        </w:rPr>
      </w:pPr>
    </w:p>
    <w:p w14:paraId="54014A13" w14:textId="77777777" w:rsidR="00301A79" w:rsidRPr="00F33681" w:rsidRDefault="00301A79" w:rsidP="00301A79">
      <w:pPr>
        <w:framePr w:w="8625" w:h="268" w:wrap="auto" w:hAnchor="margin" w:x="11" w:y="1"/>
        <w:widowControl w:val="0"/>
        <w:suppressAutoHyphens w:val="0"/>
        <w:autoSpaceDE w:val="0"/>
        <w:autoSpaceDN w:val="0"/>
        <w:adjustRightInd w:val="0"/>
        <w:spacing w:line="254" w:lineRule="exact"/>
        <w:ind w:left="1416"/>
        <w:jc w:val="center"/>
        <w:rPr>
          <w:color w:val="000000" w:themeColor="text1"/>
          <w:sz w:val="25"/>
          <w:szCs w:val="25"/>
          <w:u w:val="single"/>
          <w:lang w:eastAsia="pl-PL"/>
        </w:rPr>
      </w:pPr>
      <w:r w:rsidRPr="00F33681">
        <w:rPr>
          <w:color w:val="000000" w:themeColor="text1"/>
          <w:sz w:val="25"/>
          <w:szCs w:val="25"/>
          <w:u w:val="single"/>
          <w:lang w:eastAsia="pl-PL"/>
        </w:rPr>
        <w:t xml:space="preserve">TREŚĆ OGŁOSZENIA </w:t>
      </w:r>
      <w:r w:rsidRPr="00F33681">
        <w:rPr>
          <w:bCs/>
          <w:color w:val="000000" w:themeColor="text1"/>
          <w:sz w:val="24"/>
          <w:szCs w:val="24"/>
          <w:u w:val="single"/>
          <w:lang w:eastAsia="pl-PL"/>
        </w:rPr>
        <w:t>DO</w:t>
      </w:r>
      <w:r w:rsidRPr="00F33681">
        <w:rPr>
          <w:color w:val="000000" w:themeColor="text1"/>
          <w:w w:val="200"/>
          <w:sz w:val="24"/>
          <w:szCs w:val="24"/>
          <w:u w:val="single"/>
          <w:lang w:eastAsia="pl-PL"/>
        </w:rPr>
        <w:t xml:space="preserve"> </w:t>
      </w:r>
      <w:r w:rsidRPr="00F33681">
        <w:rPr>
          <w:color w:val="000000" w:themeColor="text1"/>
          <w:sz w:val="25"/>
          <w:szCs w:val="25"/>
          <w:u w:val="single"/>
          <w:lang w:eastAsia="pl-PL"/>
        </w:rPr>
        <w:t>INTERNETU</w:t>
      </w:r>
    </w:p>
    <w:p w14:paraId="5083AAD8" w14:textId="77777777" w:rsidR="00301A79" w:rsidRPr="00F33681" w:rsidRDefault="00301A79" w:rsidP="00301A79">
      <w:pPr>
        <w:framePr w:w="8625" w:h="268" w:wrap="auto" w:hAnchor="margin" w:x="11" w:y="1"/>
        <w:widowControl w:val="0"/>
        <w:suppressAutoHyphens w:val="0"/>
        <w:autoSpaceDE w:val="0"/>
        <w:autoSpaceDN w:val="0"/>
        <w:adjustRightInd w:val="0"/>
        <w:spacing w:line="254" w:lineRule="exact"/>
        <w:ind w:left="1416"/>
        <w:jc w:val="center"/>
        <w:rPr>
          <w:color w:val="000000" w:themeColor="text1"/>
          <w:sz w:val="25"/>
          <w:szCs w:val="25"/>
          <w:u w:val="single"/>
          <w:lang w:eastAsia="pl-PL"/>
        </w:rPr>
      </w:pPr>
      <w:r w:rsidRPr="00F33681">
        <w:rPr>
          <w:color w:val="000000" w:themeColor="text1"/>
          <w:sz w:val="25"/>
          <w:szCs w:val="25"/>
          <w:u w:val="single"/>
          <w:lang w:eastAsia="pl-PL"/>
        </w:rPr>
        <w:t xml:space="preserve">data składania ofert </w:t>
      </w:r>
      <w:r w:rsidR="00282A5E">
        <w:rPr>
          <w:color w:val="000000" w:themeColor="text1"/>
          <w:sz w:val="25"/>
          <w:szCs w:val="25"/>
          <w:u w:val="single"/>
          <w:lang w:eastAsia="pl-PL"/>
        </w:rPr>
        <w:t>08</w:t>
      </w:r>
      <w:r w:rsidRPr="00F33681">
        <w:rPr>
          <w:color w:val="000000" w:themeColor="text1"/>
          <w:sz w:val="25"/>
          <w:szCs w:val="25"/>
          <w:u w:val="single"/>
          <w:lang w:eastAsia="pl-PL"/>
        </w:rPr>
        <w:t>.03.2019 r.</w:t>
      </w:r>
    </w:p>
    <w:p w14:paraId="663E088B" w14:textId="77777777" w:rsidR="00301A79" w:rsidRPr="00F33681" w:rsidRDefault="00301A79" w:rsidP="00301A79">
      <w:pPr>
        <w:suppressAutoHyphens w:val="0"/>
        <w:spacing w:after="200" w:line="276" w:lineRule="auto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74DAA1CC" w14:textId="77777777" w:rsidR="00301A79" w:rsidRPr="00F33681" w:rsidRDefault="00301A79" w:rsidP="00301A79">
      <w:pPr>
        <w:suppressAutoHyphens w:val="0"/>
        <w:spacing w:after="200" w:line="276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Syndyk Masy Upadłości Sylwii </w:t>
      </w:r>
      <w:proofErr w:type="spellStart"/>
      <w:r w:rsidR="00BA2A5F">
        <w:rPr>
          <w:rFonts w:eastAsia="Calibri"/>
          <w:color w:val="000000" w:themeColor="text1"/>
          <w:sz w:val="22"/>
          <w:szCs w:val="22"/>
          <w:lang w:eastAsia="en-US"/>
        </w:rPr>
        <w:t>Dzwoniarkiewicz</w:t>
      </w:r>
      <w:proofErr w:type="spellEnd"/>
      <w:r w:rsidR="00BA2A5F">
        <w:rPr>
          <w:rFonts w:eastAsia="Calibri"/>
          <w:color w:val="000000" w:themeColor="text1"/>
          <w:sz w:val="22"/>
          <w:szCs w:val="22"/>
          <w:lang w:eastAsia="en-US"/>
        </w:rPr>
        <w:t xml:space="preserve"> ( poprzednio </w:t>
      </w:r>
      <w:proofErr w:type="spellStart"/>
      <w:r w:rsidRPr="00F33681">
        <w:rPr>
          <w:rFonts w:eastAsia="Calibri"/>
          <w:color w:val="000000" w:themeColor="text1"/>
          <w:sz w:val="22"/>
          <w:szCs w:val="22"/>
          <w:lang w:eastAsia="en-US"/>
        </w:rPr>
        <w:t>Szmankowskiej</w:t>
      </w:r>
      <w:proofErr w:type="spellEnd"/>
      <w:r w:rsidR="00BA2A5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 zam. w Środ</w:t>
      </w:r>
      <w:r w:rsidR="00BA2A5F">
        <w:rPr>
          <w:rFonts w:eastAsia="Calibri"/>
          <w:color w:val="000000" w:themeColor="text1"/>
          <w:sz w:val="22"/>
          <w:szCs w:val="22"/>
          <w:lang w:eastAsia="en-US"/>
        </w:rPr>
        <w:t>zie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 Wielkopolsk</w:t>
      </w:r>
      <w:r w:rsidR="00BA2A5F">
        <w:rPr>
          <w:rFonts w:eastAsia="Calibri"/>
          <w:color w:val="000000" w:themeColor="text1"/>
          <w:sz w:val="22"/>
          <w:szCs w:val="22"/>
          <w:lang w:eastAsia="en-US"/>
        </w:rPr>
        <w:t>iej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, osoby nieprowadzącej działalności gospodarczej, zgodnie z warunkami ustalonymi przez Sędziego-komisarza postanowieniem z dnia 16 stycznia 2019 r., sygn. akt </w:t>
      </w:r>
      <w:r w:rsidRPr="00F33681">
        <w:rPr>
          <w:rFonts w:eastAsia="Calibri"/>
          <w:b/>
          <w:color w:val="000000" w:themeColor="text1"/>
          <w:sz w:val="22"/>
          <w:szCs w:val="22"/>
          <w:lang w:eastAsia="en-US"/>
        </w:rPr>
        <w:t>XI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F33681">
        <w:rPr>
          <w:rFonts w:eastAsia="Calibri"/>
          <w:b/>
          <w:color w:val="000000" w:themeColor="text1"/>
          <w:sz w:val="22"/>
          <w:szCs w:val="22"/>
          <w:lang w:eastAsia="en-US"/>
        </w:rPr>
        <w:t>GUp 8/18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F33681">
        <w:rPr>
          <w:rFonts w:eastAsia="Calibri"/>
          <w:color w:val="000000" w:themeColor="text1"/>
          <w:sz w:val="22"/>
          <w:szCs w:val="22"/>
          <w:u w:val="single"/>
          <w:lang w:eastAsia="en-US"/>
        </w:rPr>
        <w:t>ogłasza sprzedaż z wolnej ręki w drodze konkursu ofert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: </w:t>
      </w:r>
      <w:r w:rsidRPr="00F33681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prawo własności nieruchomości gruntowej wchodzącej w skład masy upadłości, zabudowanej budynkiem mieszkalnym, położonej w miejscowości Biechowo, gmina Miłosław, działka nr 129, dla której Sąd Rejonowy we Wrześni, IV Wydział Ksiąg Wieczystych prowadzi księgę wieczystą nr </w:t>
      </w:r>
      <w:r w:rsidRPr="00F33681">
        <w:rPr>
          <w:b/>
          <w:color w:val="000000" w:themeColor="text1"/>
          <w:sz w:val="23"/>
          <w:szCs w:val="23"/>
          <w:shd w:val="clear" w:color="auto" w:fill="FFFFFF"/>
        </w:rPr>
        <w:t>PO1F/00013701/2</w:t>
      </w:r>
      <w:r w:rsidRPr="00F33681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. za cenę najkorzystniejszą dla masy upadłości, nie niższą niż </w:t>
      </w:r>
      <w:r w:rsidR="00BA2A5F">
        <w:rPr>
          <w:b/>
          <w:color w:val="000000" w:themeColor="text1"/>
          <w:sz w:val="23"/>
          <w:szCs w:val="23"/>
          <w:shd w:val="clear" w:color="auto" w:fill="FFFFFF"/>
        </w:rPr>
        <w:t>114.000</w:t>
      </w:r>
      <w:r w:rsidRPr="00F33681">
        <w:rPr>
          <w:b/>
          <w:color w:val="000000" w:themeColor="text1"/>
          <w:sz w:val="23"/>
          <w:szCs w:val="23"/>
          <w:shd w:val="clear" w:color="auto" w:fill="FFFFFF"/>
        </w:rPr>
        <w:t xml:space="preserve"> zł (słownie: </w:t>
      </w:r>
      <w:r w:rsidR="00BA2A5F">
        <w:rPr>
          <w:b/>
          <w:color w:val="000000" w:themeColor="text1"/>
          <w:sz w:val="23"/>
          <w:szCs w:val="23"/>
          <w:shd w:val="clear" w:color="auto" w:fill="FFFFFF"/>
        </w:rPr>
        <w:t>sto czternaście tysięcy złotych</w:t>
      </w:r>
      <w:r w:rsidRPr="00F33681">
        <w:rPr>
          <w:b/>
          <w:color w:val="000000" w:themeColor="text1"/>
          <w:sz w:val="23"/>
          <w:szCs w:val="23"/>
          <w:shd w:val="clear" w:color="auto" w:fill="FFFFFF"/>
        </w:rPr>
        <w:t>).</w:t>
      </w:r>
    </w:p>
    <w:p w14:paraId="027DFF22" w14:textId="77777777" w:rsidR="00301A79" w:rsidRPr="00F33681" w:rsidRDefault="00301A79" w:rsidP="00301A79">
      <w:pPr>
        <w:suppressAutoHyphens w:val="0"/>
        <w:spacing w:after="200" w:line="276" w:lineRule="auto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Ustalone wadium: </w:t>
      </w:r>
      <w:r w:rsidR="00BA2A5F">
        <w:rPr>
          <w:rFonts w:eastAsia="Calibri"/>
          <w:b/>
          <w:color w:val="000000" w:themeColor="text1"/>
          <w:sz w:val="22"/>
          <w:szCs w:val="22"/>
          <w:lang w:eastAsia="en-US"/>
        </w:rPr>
        <w:t>11.400</w:t>
      </w:r>
      <w:r w:rsidRPr="00F3368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zł. </w:t>
      </w:r>
    </w:p>
    <w:p w14:paraId="36B15DBF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Oferty należy składać osobiście lub listownie na adres: </w:t>
      </w:r>
    </w:p>
    <w:p w14:paraId="4D662A2D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Kancelaria </w:t>
      </w:r>
      <w:r w:rsidR="00BA2A5F">
        <w:rPr>
          <w:rFonts w:eastAsia="Calibri"/>
          <w:color w:val="000000" w:themeColor="text1"/>
          <w:sz w:val="22"/>
          <w:szCs w:val="22"/>
          <w:lang w:eastAsia="en-US"/>
        </w:rPr>
        <w:t>Prawa Gospodarczego</w:t>
      </w:r>
    </w:p>
    <w:p w14:paraId="636CDD42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>ul. Grunwaldzka 19,</w:t>
      </w:r>
    </w:p>
    <w:p w14:paraId="62710FCE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61-782 Poznań </w:t>
      </w:r>
    </w:p>
    <w:p w14:paraId="26784215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z dopiskiem: OFERTA ZAKUPU – BIECHOWO, SYGN.AKT XI GUp 8/18, </w:t>
      </w:r>
    </w:p>
    <w:p w14:paraId="6E8BD6D9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do dnia 8</w:t>
      </w:r>
      <w:r w:rsidRPr="00F33681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 xml:space="preserve"> marca 2019r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. </w:t>
      </w:r>
    </w:p>
    <w:p w14:paraId="05BE3E05" w14:textId="77777777" w:rsidR="00301A79" w:rsidRPr="00F33681" w:rsidRDefault="00301A79" w:rsidP="00301A79">
      <w:pPr>
        <w:suppressAutoHyphens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6E5DEA9B" w14:textId="77777777" w:rsidR="00301A79" w:rsidRPr="00F33681" w:rsidRDefault="00301A79" w:rsidP="00301A79">
      <w:pPr>
        <w:suppressAutoHyphens w:val="0"/>
        <w:spacing w:line="276" w:lineRule="auto"/>
        <w:jc w:val="both"/>
        <w:rPr>
          <w:rFonts w:eastAsia="Calibri"/>
          <w:color w:val="000000" w:themeColor="text1"/>
          <w:sz w:val="22"/>
          <w:szCs w:val="22"/>
          <w:u w:val="single"/>
          <w:lang w:eastAsia="en-US"/>
        </w:rPr>
      </w:pPr>
      <w:r w:rsidRPr="00F33681">
        <w:rPr>
          <w:rFonts w:eastAsia="Calibri"/>
          <w:b/>
          <w:color w:val="000000" w:themeColor="text1"/>
          <w:sz w:val="22"/>
          <w:szCs w:val="22"/>
          <w:u w:val="single"/>
          <w:lang w:eastAsia="en-US"/>
        </w:rPr>
        <w:t>Szczegółowe warunki sprzedaży</w:t>
      </w:r>
      <w:r w:rsidRPr="00F33681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</w:t>
      </w:r>
      <w:r w:rsidRPr="00F33681">
        <w:rPr>
          <w:rFonts w:eastAsia="Calibri"/>
          <w:color w:val="000000" w:themeColor="text1"/>
          <w:sz w:val="22"/>
          <w:szCs w:val="22"/>
          <w:lang w:eastAsia="en-US"/>
        </w:rPr>
        <w:t xml:space="preserve">znajdują się w Kancelarii Syndyka oraz na stronie internetowej </w:t>
      </w:r>
      <w:hyperlink r:id="rId4" w:history="1">
        <w:r w:rsidRPr="00F33681">
          <w:rPr>
            <w:rStyle w:val="Hipercze"/>
            <w:rFonts w:eastAsia="Calibri"/>
            <w:color w:val="000000" w:themeColor="text1"/>
            <w:sz w:val="22"/>
            <w:szCs w:val="22"/>
            <w:lang w:eastAsia="en-US"/>
          </w:rPr>
          <w:t>www.kpg-kancelaria.pl</w:t>
        </w:r>
      </w:hyperlink>
    </w:p>
    <w:p w14:paraId="23FE1D45" w14:textId="77777777" w:rsidR="00301A79" w:rsidRPr="00F33681" w:rsidRDefault="00301A79" w:rsidP="00301A79">
      <w:pPr>
        <w:pStyle w:val="Tytu"/>
        <w:jc w:val="both"/>
        <w:rPr>
          <w:color w:val="000000" w:themeColor="text1"/>
        </w:rPr>
      </w:pPr>
    </w:p>
    <w:p w14:paraId="66B59557" w14:textId="77777777" w:rsidR="00301A79" w:rsidRPr="00F33681" w:rsidRDefault="00301A79" w:rsidP="00301A79">
      <w:pPr>
        <w:pStyle w:val="Tytu"/>
        <w:jc w:val="both"/>
        <w:rPr>
          <w:color w:val="000000" w:themeColor="text1"/>
        </w:rPr>
      </w:pPr>
    </w:p>
    <w:p w14:paraId="5F2F0A10" w14:textId="77777777" w:rsidR="00301A79" w:rsidRPr="00F33681" w:rsidRDefault="00301A79" w:rsidP="00301A79">
      <w:pPr>
        <w:pStyle w:val="Tytu"/>
        <w:jc w:val="both"/>
        <w:rPr>
          <w:b w:val="0"/>
          <w:color w:val="000000" w:themeColor="text1"/>
          <w:szCs w:val="24"/>
        </w:rPr>
      </w:pPr>
    </w:p>
    <w:p w14:paraId="2AA1F163" w14:textId="77777777" w:rsidR="00301A79" w:rsidRPr="00F33681" w:rsidRDefault="00301A79" w:rsidP="00301A79">
      <w:pPr>
        <w:rPr>
          <w:b/>
          <w:color w:val="000000" w:themeColor="text1"/>
          <w:sz w:val="22"/>
        </w:rPr>
      </w:pPr>
    </w:p>
    <w:p w14:paraId="21B63A2F" w14:textId="77777777" w:rsidR="00484FE4" w:rsidRDefault="00484FE4"/>
    <w:sectPr w:rsidR="0048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79"/>
    <w:rsid w:val="00282A5E"/>
    <w:rsid w:val="00301A79"/>
    <w:rsid w:val="00484FE4"/>
    <w:rsid w:val="00B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3D93"/>
  <w15:docId w15:val="{4EF65A83-980D-49A7-8D5B-7841C5C2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01A79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301A7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01A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1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g-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KPG Sekretariat</dc:creator>
  <cp:lastModifiedBy>KPG Administrator</cp:lastModifiedBy>
  <cp:revision>3</cp:revision>
  <dcterms:created xsi:type="dcterms:W3CDTF">2019-03-06T14:44:00Z</dcterms:created>
  <dcterms:modified xsi:type="dcterms:W3CDTF">2019-03-06T14:44:00Z</dcterms:modified>
</cp:coreProperties>
</file>